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074F" w14:textId="77777777" w:rsidR="00F611C2" w:rsidRPr="00F611C2" w:rsidRDefault="00F611C2" w:rsidP="00F611C2">
      <w:pPr>
        <w:jc w:val="center"/>
        <w:rPr>
          <w:rFonts w:ascii="Arial" w:hAnsi="Arial" w:cs="Arial"/>
          <w:b/>
          <w:bCs/>
        </w:rPr>
      </w:pPr>
      <w:r w:rsidRPr="00F611C2">
        <w:rPr>
          <w:rFonts w:ascii="Arial" w:hAnsi="Arial" w:cs="Arial"/>
          <w:b/>
          <w:bCs/>
        </w:rPr>
        <w:t>SUPERVISAN AMPLIACIÓN DE LA AVENIDA CHAC MOOL</w:t>
      </w:r>
    </w:p>
    <w:p w14:paraId="3BB109B6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11CE64CF" w14:textId="0CDEB520" w:rsidR="00F611C2" w:rsidRPr="00F611C2" w:rsidRDefault="00F611C2" w:rsidP="00F611C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Últimos detalles de esta importante arteria que conecta la avenida </w:t>
      </w:r>
      <w:proofErr w:type="spellStart"/>
      <w:r w:rsidRPr="00F611C2">
        <w:rPr>
          <w:rFonts w:ascii="Arial" w:hAnsi="Arial" w:cs="Arial"/>
        </w:rPr>
        <w:t>Huayacán</w:t>
      </w:r>
      <w:proofErr w:type="spellEnd"/>
      <w:r w:rsidRPr="00F611C2">
        <w:rPr>
          <w:rFonts w:ascii="Arial" w:hAnsi="Arial" w:cs="Arial"/>
        </w:rPr>
        <w:t xml:space="preserve"> con el Boulevard Colosio </w:t>
      </w:r>
    </w:p>
    <w:p w14:paraId="70A8DE74" w14:textId="414EEB95" w:rsidR="00F611C2" w:rsidRPr="00F611C2" w:rsidRDefault="00F611C2" w:rsidP="00F611C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>Una de las obras transformadoras en Cancún del Programa Integral para el Desarrollo de Proyectos Estratégicos en Cancún, del Gobierno de México</w:t>
      </w:r>
    </w:p>
    <w:p w14:paraId="196AFBFC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38519F21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  <w:b/>
          <w:bCs/>
        </w:rPr>
        <w:t>Cancún, Q. R., a 19 de enero de 2024.-</w:t>
      </w:r>
      <w:r w:rsidRPr="00F611C2">
        <w:rPr>
          <w:rFonts w:ascii="Arial" w:hAnsi="Arial" w:cs="Arial"/>
        </w:rPr>
        <w:t xml:space="preserve"> Autoridades del Ayuntamiento de Benito Juárez y de la Secretaría de Desarrollo Territorial Urbano Sustentable (SEDETUS) del Gobierno del Estado constataron el avance superior al 90 por ciento en la ampliación de la Avenida </w:t>
      </w:r>
      <w:proofErr w:type="spellStart"/>
      <w:r w:rsidRPr="00F611C2">
        <w:rPr>
          <w:rFonts w:ascii="Arial" w:hAnsi="Arial" w:cs="Arial"/>
        </w:rPr>
        <w:t>Chac</w:t>
      </w:r>
      <w:proofErr w:type="spellEnd"/>
      <w:r w:rsidRPr="00F611C2">
        <w:rPr>
          <w:rFonts w:ascii="Arial" w:hAnsi="Arial" w:cs="Arial"/>
        </w:rPr>
        <w:t xml:space="preserve"> </w:t>
      </w:r>
      <w:proofErr w:type="spellStart"/>
      <w:r w:rsidRPr="00F611C2">
        <w:rPr>
          <w:rFonts w:ascii="Arial" w:hAnsi="Arial" w:cs="Arial"/>
        </w:rPr>
        <w:t>Mool</w:t>
      </w:r>
      <w:proofErr w:type="spellEnd"/>
      <w:r w:rsidRPr="00F611C2">
        <w:rPr>
          <w:rFonts w:ascii="Arial" w:hAnsi="Arial" w:cs="Arial"/>
        </w:rPr>
        <w:t xml:space="preserve">, una de las recientes obras transformadoras emprendidas en Cancún que demuestran el trabajo coordinado de los tres órdenes de gobierno. </w:t>
      </w:r>
    </w:p>
    <w:p w14:paraId="2E5291C0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30AE47A5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Acompañada por el titular de dicha dependencia estatal, Armando Lara De </w:t>
      </w:r>
      <w:proofErr w:type="spellStart"/>
      <w:r w:rsidRPr="00F611C2">
        <w:rPr>
          <w:rFonts w:ascii="Arial" w:hAnsi="Arial" w:cs="Arial"/>
        </w:rPr>
        <w:t>Nigris</w:t>
      </w:r>
      <w:proofErr w:type="spellEnd"/>
      <w:r w:rsidRPr="00F611C2">
        <w:rPr>
          <w:rFonts w:ascii="Arial" w:hAnsi="Arial" w:cs="Arial"/>
        </w:rPr>
        <w:t xml:space="preserve">, la </w:t>
      </w:r>
      <w:proofErr w:type="gramStart"/>
      <w:r w:rsidRPr="00F611C2">
        <w:rPr>
          <w:rFonts w:ascii="Arial" w:hAnsi="Arial" w:cs="Arial"/>
        </w:rPr>
        <w:t>Presidenta</w:t>
      </w:r>
      <w:proofErr w:type="gramEnd"/>
      <w:r w:rsidRPr="00F611C2">
        <w:rPr>
          <w:rFonts w:ascii="Arial" w:hAnsi="Arial" w:cs="Arial"/>
        </w:rPr>
        <w:t xml:space="preserve"> Municipal, Ana Paty Peralta, en entrevista celebró que el principal beneficio de esta arteria prácticamente concluida es que mejorará la movilidad en la ciudad, ya que conecta la Avenida </w:t>
      </w:r>
      <w:proofErr w:type="spellStart"/>
      <w:r w:rsidRPr="00F611C2">
        <w:rPr>
          <w:rFonts w:ascii="Arial" w:hAnsi="Arial" w:cs="Arial"/>
        </w:rPr>
        <w:t>Huayacán</w:t>
      </w:r>
      <w:proofErr w:type="spellEnd"/>
      <w:r w:rsidRPr="00F611C2">
        <w:rPr>
          <w:rFonts w:ascii="Arial" w:hAnsi="Arial" w:cs="Arial"/>
        </w:rPr>
        <w:t xml:space="preserve"> con el Boulevard Colosio, el cual fue concluido gracias al apoyo del Presidente Andrés Manuel López Obrador y la gestión de la gobernadora Mara Lezama. </w:t>
      </w:r>
    </w:p>
    <w:p w14:paraId="28FF5711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66BBDDA6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“Con proyectos como estos, seguimos llevando a Cancún al siguiente nivel de éxito y generando un nivel más alto de vida para las y los cancunenses. Es una obra muy necesaria para seguir haciendo más eficiente la movilidad de nuestra ciudad y hoy es una realidad”, destacó. </w:t>
      </w:r>
    </w:p>
    <w:p w14:paraId="5033052B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505A109F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Al platicar con los responsables de obra, Ana Paty Peralta confirmó que la meta total es la construcción de 4.5 kilómetros de la vialidad, cinco obras de drenaje pluvial y tres pasos de fauna para que precisamente puedan cruzar los animales de la región, señalamiento y obra complementaria, ya que fue planeada hacia adelante para que continúe la transformación. </w:t>
      </w:r>
    </w:p>
    <w:p w14:paraId="2A3C80F9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6E2CA8CC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Por último, subrayó, que los automovilistas podrán reducir sus tiempos de traslado </w:t>
      </w:r>
      <w:proofErr w:type="gramStart"/>
      <w:r w:rsidRPr="00F611C2">
        <w:rPr>
          <w:rFonts w:ascii="Arial" w:hAnsi="Arial" w:cs="Arial"/>
        </w:rPr>
        <w:t>y</w:t>
      </w:r>
      <w:proofErr w:type="gramEnd"/>
      <w:r w:rsidRPr="00F611C2">
        <w:rPr>
          <w:rFonts w:ascii="Arial" w:hAnsi="Arial" w:cs="Arial"/>
        </w:rPr>
        <w:t xml:space="preserve"> por ende, pasar más tiempo en familia, ya que como ejemplo viene desde las Privadas </w:t>
      </w:r>
      <w:proofErr w:type="spellStart"/>
      <w:r w:rsidRPr="00F611C2">
        <w:rPr>
          <w:rFonts w:ascii="Arial" w:hAnsi="Arial" w:cs="Arial"/>
        </w:rPr>
        <w:t>Sacbé</w:t>
      </w:r>
      <w:proofErr w:type="spellEnd"/>
      <w:r w:rsidRPr="00F611C2">
        <w:rPr>
          <w:rFonts w:ascii="Arial" w:hAnsi="Arial" w:cs="Arial"/>
        </w:rPr>
        <w:t xml:space="preserve">, atraviesa el Arco Norte, así como las avenidas Los Tules, 20 de Noviembre, Niños Héroes, Francisco I. Madero y Miguel Hidalgo conocidas popularmente como Rutas 4 y 5, José López Portillo, Chichen Itzá, Andrés Quintana Roo, y continúa así hasta llegar a la Avenida </w:t>
      </w:r>
      <w:proofErr w:type="spellStart"/>
      <w:r w:rsidRPr="00F611C2">
        <w:rPr>
          <w:rFonts w:ascii="Arial" w:hAnsi="Arial" w:cs="Arial"/>
        </w:rPr>
        <w:t>Huayacán</w:t>
      </w:r>
      <w:proofErr w:type="spellEnd"/>
      <w:r w:rsidRPr="00F611C2">
        <w:rPr>
          <w:rFonts w:ascii="Arial" w:hAnsi="Arial" w:cs="Arial"/>
        </w:rPr>
        <w:t>.</w:t>
      </w:r>
    </w:p>
    <w:p w14:paraId="425479DE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3DD418E2" w14:textId="13B7C1B7" w:rsidR="00F611C2" w:rsidRPr="00F611C2" w:rsidRDefault="00F611C2" w:rsidP="00F611C2">
      <w:pPr>
        <w:jc w:val="center"/>
        <w:rPr>
          <w:rFonts w:ascii="Arial" w:hAnsi="Arial" w:cs="Arial"/>
        </w:rPr>
      </w:pPr>
      <w:r w:rsidRPr="00F611C2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p w14:paraId="0CCB6AC6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72CBEB25" w14:textId="0B8F51DD" w:rsidR="00F611C2" w:rsidRPr="00F611C2" w:rsidRDefault="00F611C2" w:rsidP="00F611C2">
      <w:pPr>
        <w:jc w:val="center"/>
        <w:rPr>
          <w:rFonts w:ascii="Arial" w:hAnsi="Arial" w:cs="Arial"/>
          <w:b/>
          <w:bCs/>
        </w:rPr>
      </w:pPr>
      <w:r w:rsidRPr="00F611C2">
        <w:rPr>
          <w:rFonts w:ascii="Arial" w:hAnsi="Arial" w:cs="Arial"/>
          <w:b/>
          <w:bCs/>
        </w:rPr>
        <w:t>COMPLEMENTOS INFORMATIVOS</w:t>
      </w:r>
    </w:p>
    <w:p w14:paraId="1408D3A5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31AC1551" w14:textId="77777777" w:rsidR="00F611C2" w:rsidRPr="00F611C2" w:rsidRDefault="00F611C2" w:rsidP="00F611C2">
      <w:pPr>
        <w:jc w:val="both"/>
        <w:rPr>
          <w:rFonts w:ascii="Arial" w:hAnsi="Arial" w:cs="Arial"/>
          <w:b/>
          <w:bCs/>
        </w:rPr>
      </w:pPr>
      <w:r w:rsidRPr="00F611C2">
        <w:rPr>
          <w:rFonts w:ascii="Arial" w:hAnsi="Arial" w:cs="Arial"/>
          <w:b/>
          <w:bCs/>
        </w:rPr>
        <w:t xml:space="preserve">NUMERALIAS: </w:t>
      </w:r>
    </w:p>
    <w:p w14:paraId="31BA9CFE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5F258A92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Metas ampliación de Avenida </w:t>
      </w:r>
      <w:proofErr w:type="spellStart"/>
      <w:r w:rsidRPr="00F611C2">
        <w:rPr>
          <w:rFonts w:ascii="Arial" w:hAnsi="Arial" w:cs="Arial"/>
        </w:rPr>
        <w:t>Chac</w:t>
      </w:r>
      <w:proofErr w:type="spellEnd"/>
      <w:r w:rsidRPr="00F611C2">
        <w:rPr>
          <w:rFonts w:ascii="Arial" w:hAnsi="Arial" w:cs="Arial"/>
        </w:rPr>
        <w:t xml:space="preserve"> </w:t>
      </w:r>
      <w:proofErr w:type="spellStart"/>
      <w:r w:rsidRPr="00F611C2">
        <w:rPr>
          <w:rFonts w:ascii="Arial" w:hAnsi="Arial" w:cs="Arial"/>
        </w:rPr>
        <w:t>Mool</w:t>
      </w:r>
      <w:proofErr w:type="spellEnd"/>
      <w:r w:rsidRPr="00F611C2">
        <w:rPr>
          <w:rFonts w:ascii="Arial" w:hAnsi="Arial" w:cs="Arial"/>
        </w:rPr>
        <w:t xml:space="preserve">: </w:t>
      </w:r>
    </w:p>
    <w:p w14:paraId="3E41FC20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4 carriles en total (dos por sentido) </w:t>
      </w:r>
    </w:p>
    <w:p w14:paraId="04721F7C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286 millones de pesos de inversión </w:t>
      </w:r>
    </w:p>
    <w:p w14:paraId="292E92F1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7AC7F88C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Avances específicos de la obra: </w:t>
      </w:r>
    </w:p>
    <w:p w14:paraId="6496FA42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40 por ciento banquetas </w:t>
      </w:r>
    </w:p>
    <w:p w14:paraId="0F0BA94B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70 por </w:t>
      </w:r>
      <w:proofErr w:type="gramStart"/>
      <w:r w:rsidRPr="00F611C2">
        <w:rPr>
          <w:rFonts w:ascii="Arial" w:hAnsi="Arial" w:cs="Arial"/>
        </w:rPr>
        <w:t>ciento señalamiento vertical</w:t>
      </w:r>
      <w:proofErr w:type="gramEnd"/>
      <w:r w:rsidRPr="00F611C2">
        <w:rPr>
          <w:rFonts w:ascii="Arial" w:hAnsi="Arial" w:cs="Arial"/>
        </w:rPr>
        <w:t xml:space="preserve"> </w:t>
      </w:r>
    </w:p>
    <w:p w14:paraId="4D6A6AA0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90 por </w:t>
      </w:r>
      <w:proofErr w:type="gramStart"/>
      <w:r w:rsidRPr="00F611C2">
        <w:rPr>
          <w:rFonts w:ascii="Arial" w:hAnsi="Arial" w:cs="Arial"/>
        </w:rPr>
        <w:t>ciento señalamiento horizontal</w:t>
      </w:r>
      <w:proofErr w:type="gramEnd"/>
      <w:r w:rsidRPr="00F611C2">
        <w:rPr>
          <w:rFonts w:ascii="Arial" w:hAnsi="Arial" w:cs="Arial"/>
        </w:rPr>
        <w:t xml:space="preserve"> </w:t>
      </w:r>
    </w:p>
    <w:p w14:paraId="068967CD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95 por ciento guarniciones </w:t>
      </w:r>
    </w:p>
    <w:p w14:paraId="605FD79F" w14:textId="77777777" w:rsidR="00F611C2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100 por </w:t>
      </w:r>
      <w:proofErr w:type="gramStart"/>
      <w:r w:rsidRPr="00F611C2">
        <w:rPr>
          <w:rFonts w:ascii="Arial" w:hAnsi="Arial" w:cs="Arial"/>
        </w:rPr>
        <w:t>ciento carpeta</w:t>
      </w:r>
      <w:proofErr w:type="gramEnd"/>
      <w:r w:rsidRPr="00F611C2">
        <w:rPr>
          <w:rFonts w:ascii="Arial" w:hAnsi="Arial" w:cs="Arial"/>
        </w:rPr>
        <w:t xml:space="preserve"> </w:t>
      </w:r>
    </w:p>
    <w:p w14:paraId="57DFD8C9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418C71AF" w14:textId="77777777" w:rsidR="00F611C2" w:rsidRPr="00F611C2" w:rsidRDefault="00F611C2" w:rsidP="00F611C2">
      <w:pPr>
        <w:jc w:val="both"/>
        <w:rPr>
          <w:rFonts w:ascii="Arial" w:hAnsi="Arial" w:cs="Arial"/>
          <w:b/>
          <w:bCs/>
        </w:rPr>
      </w:pPr>
      <w:r w:rsidRPr="00F611C2">
        <w:rPr>
          <w:rFonts w:ascii="Arial" w:hAnsi="Arial" w:cs="Arial"/>
          <w:b/>
          <w:bCs/>
        </w:rPr>
        <w:t xml:space="preserve">HECHO: </w:t>
      </w:r>
    </w:p>
    <w:p w14:paraId="43F2182C" w14:textId="77777777" w:rsidR="00F611C2" w:rsidRPr="00F611C2" w:rsidRDefault="00F611C2" w:rsidP="00F611C2">
      <w:pPr>
        <w:jc w:val="both"/>
        <w:rPr>
          <w:rFonts w:ascii="Arial" w:hAnsi="Arial" w:cs="Arial"/>
        </w:rPr>
      </w:pPr>
    </w:p>
    <w:p w14:paraId="333EE26F" w14:textId="39962268" w:rsidR="0005079F" w:rsidRPr="00F611C2" w:rsidRDefault="00F611C2" w:rsidP="00F611C2">
      <w:pPr>
        <w:jc w:val="both"/>
        <w:rPr>
          <w:rFonts w:ascii="Arial" w:hAnsi="Arial" w:cs="Arial"/>
        </w:rPr>
      </w:pPr>
      <w:r w:rsidRPr="00F611C2">
        <w:rPr>
          <w:rFonts w:ascii="Arial" w:hAnsi="Arial" w:cs="Arial"/>
        </w:rPr>
        <w:t xml:space="preserve">De acuerdo con información de la Secretaría de Infraestructura, Comunicaciones y Transportes (SICT), el Programa Integral para el Desarrollo de Proyectos Estratégicos en Cancún suma una inversión de aproximadamente 7 mil 200 millones de pesos e incluye: el Puente Vehicular Nichupté, el Bulevar Luis Donaldo Colosio, la Avenida </w:t>
      </w:r>
      <w:proofErr w:type="spellStart"/>
      <w:r w:rsidRPr="00F611C2">
        <w:rPr>
          <w:rFonts w:ascii="Arial" w:hAnsi="Arial" w:cs="Arial"/>
        </w:rPr>
        <w:t>Chac</w:t>
      </w:r>
      <w:proofErr w:type="spellEnd"/>
      <w:r w:rsidRPr="00F611C2">
        <w:rPr>
          <w:rFonts w:ascii="Arial" w:hAnsi="Arial" w:cs="Arial"/>
        </w:rPr>
        <w:t xml:space="preserve"> </w:t>
      </w:r>
      <w:proofErr w:type="spellStart"/>
      <w:r w:rsidRPr="00F611C2">
        <w:rPr>
          <w:rFonts w:ascii="Arial" w:hAnsi="Arial" w:cs="Arial"/>
        </w:rPr>
        <w:t>Mool</w:t>
      </w:r>
      <w:proofErr w:type="spellEnd"/>
      <w:r w:rsidRPr="00F611C2">
        <w:rPr>
          <w:rFonts w:ascii="Arial" w:hAnsi="Arial" w:cs="Arial"/>
        </w:rPr>
        <w:t>, y el Distribuidor Aeropuerto.</w:t>
      </w:r>
    </w:p>
    <w:sectPr w:rsidR="0005079F" w:rsidRPr="00F611C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2EB6" w14:textId="77777777" w:rsidR="006644DC" w:rsidRDefault="006644DC" w:rsidP="0092028B">
      <w:r>
        <w:separator/>
      </w:r>
    </w:p>
  </w:endnote>
  <w:endnote w:type="continuationSeparator" w:id="0">
    <w:p w14:paraId="701FA74A" w14:textId="77777777" w:rsidR="006644DC" w:rsidRDefault="006644D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57E4" w14:textId="77777777" w:rsidR="006644DC" w:rsidRDefault="006644DC" w:rsidP="0092028B">
      <w:r>
        <w:separator/>
      </w:r>
    </w:p>
  </w:footnote>
  <w:footnote w:type="continuationSeparator" w:id="0">
    <w:p w14:paraId="735B001A" w14:textId="77777777" w:rsidR="006644DC" w:rsidRDefault="006644D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93D775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F611C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93D775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F611C2">
                      <w:rPr>
                        <w:rFonts w:cstheme="minorHAnsi"/>
                        <w:b/>
                        <w:bCs/>
                        <w:lang w:val="es-ES"/>
                      </w:rPr>
                      <w:t>491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039F"/>
    <w:multiLevelType w:val="hybridMultilevel"/>
    <w:tmpl w:val="1544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3"/>
  </w:num>
  <w:num w:numId="3" w16cid:durableId="1399784652">
    <w:abstractNumId w:val="2"/>
  </w:num>
  <w:num w:numId="4" w16cid:durableId="27571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190278"/>
    <w:rsid w:val="001F7A6E"/>
    <w:rsid w:val="002C5397"/>
    <w:rsid w:val="006644DC"/>
    <w:rsid w:val="006A76FD"/>
    <w:rsid w:val="0092028B"/>
    <w:rsid w:val="00953B63"/>
    <w:rsid w:val="00BD5728"/>
    <w:rsid w:val="00D23899"/>
    <w:rsid w:val="00DA06C1"/>
    <w:rsid w:val="00E90C7C"/>
    <w:rsid w:val="00EA339E"/>
    <w:rsid w:val="00EA3A17"/>
    <w:rsid w:val="00F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2024-01-19T22:50:00Z</dcterms:created>
  <dcterms:modified xsi:type="dcterms:W3CDTF">2024-01-19T22:50:00Z</dcterms:modified>
</cp:coreProperties>
</file>